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Title"/>
        <w:tabs>
          <w:tab w:val="clear" w:pos="708"/>
          <w:tab w:val="left" w:pos="1125" w:leader="none"/>
          <w:tab w:val="center" w:pos="4960" w:leader="none"/>
        </w:tabs>
        <w:jc w:val="center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tabs>
          <w:tab w:val="clear" w:pos="708"/>
          <w:tab w:val="left" w:pos="1125" w:leader="none"/>
          <w:tab w:val="center" w:pos="496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ПОЯСНИТЕЛЬНАЯ ЗАПИСКА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закона Новосибирской области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«О внесении изменений в статью 3.1 Закона Новосибирской области             «</w:t>
      </w:r>
      <w:r>
        <w:rPr>
          <w:rFonts w:ascii="Times New Roman" w:hAnsi="Times New Roman"/>
          <w:b/>
          <w:sz w:val="28"/>
          <w:szCs w:val="28"/>
          <w:lang w:eastAsia="ru-RU"/>
        </w:rPr>
        <w:t>О полномочиях органов государственной власти Новосибирской области в сфере недропользования</w:t>
      </w:r>
      <w:r>
        <w:rPr>
          <w:rFonts w:ascii="Times New Roman" w:hAnsi="Times New Roman"/>
          <w:b/>
          <w:sz w:val="28"/>
          <w:szCs w:val="28"/>
        </w:rPr>
        <w:t>»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Style34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8"/>
          <w:szCs w:val="28"/>
        </w:rPr>
        <w:t>12 декабря 2023 года вступил в силу Федеральный закон от 12 декабря 2023 года № 576-ФЗ «О внесении изменений в Закон Российской Федерации «О недрах» (далее – Федеральный закон № 576-ФЗ), направленный на совершенствование процедуры строительства объектов капитального строительства в границах земельных участков, необходимых для разведки и добычи полезных ископаемых.</w:t>
      </w:r>
    </w:p>
    <w:p>
      <w:pPr>
        <w:pStyle w:val="Style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связи с принятием Федерального закона № 576-ФЗ в Законе Новосибирской области от 12 февраля 1996 года № 31-ОЗ «О полномочиях органов государственной власти Новосибирской области в сфере недропользования» (далее – проект закона) закрепляются за исполнительным органом Новосибирской области, осуществляющего исполнительно-распорядительную деятельность в сфере рационального использования природных ресурсов, полномочия по:</w:t>
      </w:r>
    </w:p>
    <w:p>
      <w:pPr>
        <w:pStyle w:val="Style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предоставлению федеральному органу исполнительной власти,  уполномоченному Правительством Российской Федерации на утверждение специальных карт (схем), информации о месторождениях общераспространенных полезных ископаемых, запасы которых учтены государственным балансом запасов полезных ископаемых, а также о границах участков недр местного значения, предоставленных в пользование в виде горного отвода, в отношении земель, земельных участков, расположенных за границами населенных пунктов;</w:t>
      </w:r>
    </w:p>
    <w:p>
      <w:pPr>
        <w:pStyle w:val="Style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созданию комиссии, осуществляющей согласование строительства объектов капитального строительства на земельных участках, расположенных в границах месторождений общераспространенных полезных ископаемых, запасы которых учтены государственным балансом запасов полезных ископаемых, и (или) в границах участков недр местного значения, предоставленных в пользование в виде горного отвода. </w:t>
      </w:r>
    </w:p>
    <w:p>
      <w:pPr>
        <w:pStyle w:val="Style34"/>
        <w:widowControl w:val="fals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закона состоит из двух статей. Статьей 1 проекта закона вносится соответствующее изменение, статьей 2 устанавливается порядок вступления закона Новосибирской области в силу.</w:t>
      </w:r>
    </w:p>
    <w:p>
      <w:pPr>
        <w:pStyle w:val="Style34"/>
        <w:widowControl w:val="fals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headerReference w:type="default" r:id="rId2"/>
      <w:type w:val="nextPage"/>
      <w:pgSz w:w="11906" w:h="16838"/>
      <w:pgMar w:left="1418" w:right="567" w:gutter="0" w:header="709" w:top="766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sz w:val="20"/>
        <w:szCs w:val="20"/>
        <w:rFonts w:ascii="Times New Roman" w:hAnsi="Times New Roman"/>
      </w:rPr>
      <w:instrText xml:space="preserve"> PAGE </w:instrText>
    </w:r>
    <w:r>
      <w:rPr>
        <w:sz w:val="20"/>
        <w:szCs w:val="20"/>
        <w:rFonts w:ascii="Times New Roman" w:hAnsi="Times New Roman"/>
      </w:rPr>
      <w:fldChar w:fldCharType="separate"/>
    </w:r>
    <w:r>
      <w:rPr>
        <w:sz w:val="20"/>
        <w:szCs w:val="20"/>
        <w:rFonts w:ascii="Times New Roman" w:hAnsi="Times New Roman"/>
      </w:rPr>
      <w:t>0</w:t>
    </w:r>
    <w:r>
      <w:rPr>
        <w:sz w:val="20"/>
        <w:szCs w:val="20"/>
        <w:rFonts w:ascii="Times New Roman" w:hAnsi="Times New Roman"/>
      </w:rPr>
      <w:fldChar w:fldCharType="end"/>
    </w:r>
  </w:p>
  <w:p>
    <w:pPr>
      <w:pStyle w:val="Style2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6">
    <w:name w:val="Символ сноски"/>
    <w:uiPriority w:val="99"/>
    <w:unhideWhenUsed/>
    <w:qFormat/>
    <w:rPr>
      <w:vertAlign w:val="superscript"/>
    </w:rPr>
  </w:style>
  <w:style w:type="character" w:styleId="Style7">
    <w:name w:val="Привязка сноски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9">
    <w:name w:val="Привязка концевой сноски"/>
    <w:rPr>
      <w:vertAlign w:val="superscript"/>
    </w:rPr>
  </w:style>
  <w:style w:type="character" w:styleId="Style10">
    <w:name w:val="Основной шрифт абзаца"/>
    <w:uiPriority w:val="1"/>
    <w:semiHidden/>
    <w:unhideWhenUsed/>
    <w:qFormat/>
    <w:rPr/>
  </w:style>
  <w:style w:type="character" w:styleId="Appleconvertedspace">
    <w:name w:val="apple-converted-space"/>
    <w:basedOn w:val="Style10"/>
    <w:qFormat/>
    <w:rPr/>
  </w:style>
  <w:style w:type="character" w:styleId="Style11">
    <w:name w:val="Гиперссылка"/>
    <w:uiPriority w:val="99"/>
    <w:semiHidden/>
    <w:unhideWhenUsed/>
    <w:qFormat/>
    <w:rPr>
      <w:color w:val="0000FF"/>
      <w:u w:val="single"/>
    </w:rPr>
  </w:style>
  <w:style w:type="character" w:styleId="Style12">
    <w:name w:val="Верхний колонтитул Знак"/>
    <w:basedOn w:val="Style10"/>
    <w:uiPriority w:val="99"/>
    <w:qFormat/>
    <w:rPr/>
  </w:style>
  <w:style w:type="character" w:styleId="Style13">
    <w:name w:val="Нижний колонтитул Знак"/>
    <w:basedOn w:val="Style10"/>
    <w:uiPriority w:val="99"/>
    <w:qFormat/>
    <w:rPr/>
  </w:style>
  <w:style w:type="character" w:styleId="Style14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styleId="Style15">
    <w:name w:val="Текст сноски Знак"/>
    <w:semiHidden/>
    <w:qFormat/>
    <w:rPr>
      <w:rFonts w:ascii="Times New Roman" w:hAnsi="Times New Roman"/>
      <w:lang w:eastAsia="en-US"/>
    </w:rPr>
  </w:style>
  <w:style w:type="character" w:styleId="Style16">
    <w:name w:val="Знак сноски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Droid Sans Devanagari"/>
    </w:rPr>
  </w:style>
  <w:style w:type="paragraph" w:styleId="Style20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1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Style22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8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9">
    <w:name w:val="Index Heading"/>
    <w:basedOn w:val="Style17"/>
    <w:pPr/>
    <w:rPr/>
  </w:style>
  <w:style w:type="paragraph" w:styleId="Style30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ConsPlusNormal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Style31">
    <w:name w:val="Обычный (веб)"/>
    <w:basedOn w:val="Normal"/>
    <w:uiPriority w:val="99"/>
    <w:semiHidden/>
    <w:unhideWhenUsed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9">
    <w:name w:val="s_9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2">
    <w:name w:val="Текст выноски"/>
    <w:basedOn w:val="Normal"/>
    <w:uiPriority w:val="99"/>
    <w:semiHidden/>
    <w:unhideWhenUsed/>
    <w:qFormat/>
    <w:pPr>
      <w:spacing w:lineRule="auto" w:line="240" w:before="0" w:after="0"/>
    </w:pPr>
    <w:rPr>
      <w:rFonts w:ascii="Tahoma" w:hAnsi="Tahoma"/>
      <w:sz w:val="16"/>
      <w:szCs w:val="16"/>
      <w:lang w:val="en-US" w:eastAsia="en-US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33">
    <w:name w:val="Абзац списка"/>
    <w:basedOn w:val="Normal"/>
    <w:uiPriority w:val="34"/>
    <w:qFormat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34">
    <w:name w:val="Без интервала"/>
    <w:uiPriority w:val="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Style35">
    <w:name w:val="Текст сноски"/>
    <w:basedOn w:val="Normal"/>
    <w:semiHidden/>
    <w:unhideWhenUsed/>
    <w:qFormat/>
    <w:pPr>
      <w:spacing w:lineRule="auto" w:line="240" w:before="0" w:after="0"/>
      <w:jc w:val="both"/>
    </w:pPr>
    <w:rPr>
      <w:rFonts w:ascii="Times New Roman" w:hAnsi="Times New Roman" w:eastAsia="Calibri" w:cs="Times New Roman"/>
      <w:sz w:val="20"/>
      <w:szCs w:val="20"/>
    </w:rPr>
  </w:style>
  <w:style w:type="numbering" w:styleId="Style36">
    <w:name w:val="Нет списка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LibreOffice/7.3.7.2$Linux_X86_64 LibreOffice_project/30$Build-2</Application>
  <AppVersion>15.0000</AppVersion>
  <Pages>1</Pages>
  <Words>244</Words>
  <Characters>1820</Characters>
  <CharactersWithSpaces>2076</CharactersWithSpaces>
  <Paragraphs>10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2022-09-06T05:52:00Z</dcterms:created>
  <dc:creator>mns</dc:creator>
  <dc:description/>
  <dc:language>ru-RU</dc:language>
  <cp:lastModifiedBy/>
  <dcterms:modified xsi:type="dcterms:W3CDTF">2024-03-06T10:39:28Z</dcterms:modified>
  <cp:revision>15</cp:revision>
  <dc:subject/>
  <dc:title/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